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0E" w:rsidRDefault="00EF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ИТЕГРИРОВАННОЕ ЗАНЯТИЕ </w:t>
      </w:r>
    </w:p>
    <w:p w:rsidR="00060C0E" w:rsidRDefault="00EF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"ПОЗНАНИЕ ", "ФИЗИЧЕСКОЕ РАЗВИТИЕ" </w:t>
      </w:r>
    </w:p>
    <w:p w:rsidR="00F108F1" w:rsidRDefault="00F10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EF0D34">
      <w:pPr>
        <w:spacing w:after="0" w:line="240" w:lineRule="auto"/>
        <w:ind w:firstLine="709"/>
        <w:jc w:val="both"/>
        <w:rPr>
          <w:rFonts w:ascii="Impact" w:eastAsia="Impact" w:hAnsi="Impact" w:cs="Impact"/>
          <w:sz w:val="44"/>
        </w:rPr>
      </w:pPr>
      <w:r>
        <w:rPr>
          <w:rFonts w:ascii="Impact" w:eastAsia="Impact" w:hAnsi="Impact" w:cs="Impact"/>
          <w:sz w:val="44"/>
        </w:rPr>
        <w:t>"В ГОСТЯХ У  СКАЗКИ"</w:t>
      </w:r>
    </w:p>
    <w:p w:rsidR="00060C0E" w:rsidRDefault="00060C0E">
      <w:pPr>
        <w:spacing w:after="0" w:line="240" w:lineRule="auto"/>
        <w:ind w:firstLine="709"/>
        <w:jc w:val="both"/>
        <w:rPr>
          <w:rFonts w:ascii="Impact" w:eastAsia="Impact" w:hAnsi="Impact" w:cs="Impact"/>
          <w:sz w:val="44"/>
        </w:rPr>
      </w:pPr>
    </w:p>
    <w:p w:rsidR="00F108F1" w:rsidRDefault="00F108F1" w:rsidP="00F108F1">
      <w:pPr>
        <w:spacing w:after="0" w:line="240" w:lineRule="auto"/>
        <w:jc w:val="both"/>
        <w:rPr>
          <w:rFonts w:ascii="Impact" w:eastAsia="Impact" w:hAnsi="Impact" w:cs="Impact"/>
          <w:sz w:val="44"/>
        </w:rPr>
      </w:pPr>
    </w:p>
    <w:p w:rsidR="00F108F1" w:rsidRDefault="00F108F1" w:rsidP="00F108F1">
      <w:pPr>
        <w:spacing w:after="0" w:line="240" w:lineRule="auto"/>
        <w:jc w:val="both"/>
        <w:rPr>
          <w:rFonts w:ascii="Impact" w:eastAsia="Impact" w:hAnsi="Impact" w:cs="Impact"/>
          <w:sz w:val="44"/>
        </w:rPr>
      </w:pPr>
    </w:p>
    <w:p w:rsidR="00F108F1" w:rsidRDefault="00F108F1" w:rsidP="00F108F1">
      <w:pPr>
        <w:spacing w:after="0" w:line="240" w:lineRule="auto"/>
        <w:jc w:val="both"/>
        <w:rPr>
          <w:rFonts w:ascii="Impact" w:eastAsia="Impact" w:hAnsi="Impact" w:cs="Impact"/>
          <w:sz w:val="44"/>
        </w:rPr>
      </w:pPr>
    </w:p>
    <w:p w:rsidR="00060C0E" w:rsidRPr="00F108F1" w:rsidRDefault="00EF0D34" w:rsidP="00F108F1">
      <w:pPr>
        <w:spacing w:after="0" w:line="240" w:lineRule="auto"/>
        <w:jc w:val="both"/>
        <w:rPr>
          <w:rFonts w:eastAsia="Impact" w:cs="Impact"/>
          <w:sz w:val="28"/>
        </w:rPr>
      </w:pPr>
      <w:r>
        <w:rPr>
          <w:rFonts w:ascii="Impact" w:eastAsia="Impact" w:hAnsi="Impact" w:cs="Impact"/>
          <w:sz w:val="28"/>
        </w:rPr>
        <w:t>Задачи</w:t>
      </w:r>
      <w:r w:rsidR="00F108F1">
        <w:rPr>
          <w:rFonts w:ascii="Impact" w:eastAsia="Impact" w:hAnsi="Impact" w:cs="Impact"/>
          <w:sz w:val="28"/>
        </w:rPr>
        <w:t xml:space="preserve">: </w:t>
      </w:r>
      <w:proofErr w:type="gramStart"/>
      <w:r w:rsidR="00F108F1">
        <w:rPr>
          <w:rFonts w:eastAsia="Impact" w:cs="Impact"/>
          <w:sz w:val="28"/>
        </w:rPr>
        <w:t>-</w:t>
      </w:r>
      <w:r w:rsidR="00F108F1" w:rsidRPr="00F108F1">
        <w:rPr>
          <w:rFonts w:eastAsia="Impact" w:cs="Impact"/>
          <w:sz w:val="32"/>
          <w:szCs w:val="32"/>
        </w:rPr>
        <w:t>В</w:t>
      </w:r>
      <w:proofErr w:type="gramEnd"/>
      <w:r w:rsidR="00F108F1" w:rsidRPr="00F108F1">
        <w:rPr>
          <w:rFonts w:eastAsia="Impact" w:cs="Impact"/>
          <w:sz w:val="32"/>
          <w:szCs w:val="32"/>
        </w:rPr>
        <w:t>оспитывать у детей  бережное отношение  к книге</w:t>
      </w:r>
      <w:r w:rsidR="00F108F1">
        <w:rPr>
          <w:rFonts w:eastAsia="Impact" w:cs="Impact"/>
          <w:sz w:val="32"/>
          <w:szCs w:val="32"/>
        </w:rPr>
        <w:t>, любить литературу, получать    эмоциональное удовлетворение с книгой</w:t>
      </w:r>
    </w:p>
    <w:p w:rsidR="00F108F1" w:rsidRPr="00F108F1" w:rsidRDefault="00F108F1" w:rsidP="00F108F1">
      <w:pPr>
        <w:spacing w:after="0" w:line="240" w:lineRule="auto"/>
        <w:jc w:val="both"/>
        <w:rPr>
          <w:rFonts w:eastAsia="Impact" w:cs="Impact"/>
          <w:sz w:val="28"/>
        </w:rPr>
      </w:pPr>
      <w:r>
        <w:rPr>
          <w:rFonts w:ascii="Impact" w:eastAsia="Impact" w:hAnsi="Impact" w:cs="Impact"/>
          <w:sz w:val="28"/>
        </w:rPr>
        <w:t xml:space="preserve">Воспитательные: </w:t>
      </w:r>
      <w:r>
        <w:rPr>
          <w:rFonts w:eastAsia="Impact" w:cs="Impact"/>
          <w:sz w:val="28"/>
        </w:rPr>
        <w:t xml:space="preserve">Уточнять и закреплять  представления  у детей,  </w:t>
      </w:r>
    </w:p>
    <w:p w:rsidR="00F108F1" w:rsidRDefault="00F108F1" w:rsidP="00F108F1">
      <w:pPr>
        <w:spacing w:after="0" w:line="240" w:lineRule="auto"/>
        <w:jc w:val="both"/>
        <w:rPr>
          <w:rFonts w:ascii="Impact" w:eastAsia="Impact" w:hAnsi="Impact" w:cs="Impact"/>
          <w:sz w:val="28"/>
        </w:rPr>
      </w:pPr>
      <w:r>
        <w:rPr>
          <w:rFonts w:ascii="Impact" w:eastAsia="Impact" w:hAnsi="Impact" w:cs="Impact"/>
          <w:sz w:val="28"/>
        </w:rPr>
        <w:t>Развивающие:</w:t>
      </w:r>
    </w:p>
    <w:p w:rsidR="00F108F1" w:rsidRDefault="00F108F1" w:rsidP="00F108F1">
      <w:pPr>
        <w:spacing w:after="0" w:line="240" w:lineRule="auto"/>
        <w:jc w:val="both"/>
        <w:rPr>
          <w:rFonts w:ascii="Impact" w:eastAsia="Impact" w:hAnsi="Impact" w:cs="Impact"/>
          <w:sz w:val="28"/>
        </w:rPr>
      </w:pPr>
      <w:r>
        <w:rPr>
          <w:rFonts w:ascii="Impact" w:eastAsia="Impact" w:hAnsi="Impact" w:cs="Impact"/>
          <w:sz w:val="28"/>
        </w:rPr>
        <w:t>Коррекционные:</w:t>
      </w:r>
    </w:p>
    <w:p w:rsidR="00F108F1" w:rsidRDefault="00F108F1" w:rsidP="00F108F1">
      <w:pPr>
        <w:spacing w:after="0" w:line="240" w:lineRule="auto"/>
        <w:jc w:val="both"/>
        <w:rPr>
          <w:rFonts w:ascii="Impact" w:eastAsia="Impact" w:hAnsi="Impact" w:cs="Impact"/>
          <w:sz w:val="28"/>
        </w:rPr>
      </w:pPr>
      <w:r>
        <w:rPr>
          <w:rFonts w:ascii="Impact" w:eastAsia="Impact" w:hAnsi="Impact" w:cs="Impact"/>
          <w:sz w:val="28"/>
        </w:rPr>
        <w:t>Методы и приемы:</w:t>
      </w:r>
    </w:p>
    <w:p w:rsidR="00F108F1" w:rsidRDefault="00F108F1" w:rsidP="00F108F1">
      <w:pPr>
        <w:spacing w:after="0" w:line="240" w:lineRule="auto"/>
        <w:jc w:val="both"/>
        <w:rPr>
          <w:rFonts w:ascii="Impact" w:eastAsia="Impact" w:hAnsi="Impact" w:cs="Impact"/>
          <w:sz w:val="28"/>
        </w:rPr>
      </w:pPr>
      <w:r>
        <w:rPr>
          <w:rFonts w:ascii="Impact" w:eastAsia="Impact" w:hAnsi="Impact" w:cs="Impact"/>
          <w:sz w:val="28"/>
        </w:rPr>
        <w:t>Оборудование:</w:t>
      </w:r>
    </w:p>
    <w:p w:rsidR="00F108F1" w:rsidRDefault="00F108F1" w:rsidP="00F108F1">
      <w:pPr>
        <w:spacing w:after="0" w:line="240" w:lineRule="auto"/>
        <w:jc w:val="both"/>
        <w:rPr>
          <w:rFonts w:ascii="Impact" w:eastAsia="Impact" w:hAnsi="Impact" w:cs="Impact"/>
          <w:sz w:val="28"/>
        </w:rPr>
      </w:pPr>
    </w:p>
    <w:p w:rsidR="00F108F1" w:rsidRDefault="00F108F1" w:rsidP="00F108F1">
      <w:pPr>
        <w:spacing w:after="0" w:line="240" w:lineRule="auto"/>
        <w:jc w:val="both"/>
        <w:rPr>
          <w:rFonts w:ascii="Impact" w:eastAsia="Impact" w:hAnsi="Impact" w:cs="Impact"/>
          <w:sz w:val="44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79646"/>
          <w:sz w:val="72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 w:rsidP="00990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0C0E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/>
      </w:tblPr>
      <w:tblGrid>
        <w:gridCol w:w="9280"/>
      </w:tblGrid>
      <w:tr w:rsidR="00060C0E">
        <w:trPr>
          <w:trHeight w:val="1"/>
        </w:trPr>
        <w:tc>
          <w:tcPr>
            <w:tcW w:w="9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Пальчиковые игры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Известный педагог В.А. Сухомлинский сказал: "Ум ребенка находится на кончиках его пальцев, "Рука – это инструмент всех инструментов",- заключил еще Аристотель. "Рука – это своего рода внешний мозг", - писал Кант.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 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Одним из самых распространенных видов пальчиковой гимнастики являются пальчиковые игры.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"Пальчиковые игры" - это инсценировка каких-либо рифмованных историй, сказок при помощи пальцев.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"Пальчиковые игры" являются очень важной частью работы по развитию мелкой моторики. Игры эти очень эмоциональны, увлекательны. Они способствуют развитию речи, творческой деятельности. "Пальчиковые игры" как бы отображают реальность окружающего мира - предметы, животных, людей, их деятельность, явления природы. В ходе "пальчиковых игр"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 Игры с пальчиками развивают не только ловкость и точность рук, но и мозг ребенка, стимулируют творческие способности, фантазию и речь.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 активнее мыслительные процессы, точнее внимание, выше способности.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 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  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 Упражнения для пальчиковой гимнастики подбираются с учетом возраста ребенка.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Начинать пальчиковую гимнастику рекомендуется с разминки пальцев: сгибания и разгибания. Можно использовать для этого упражнения резиновые игрушки с пищалками.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Упражнение начинается с объяснения его выполнения, показывается поза пальцев и кисти. Постепенно от показа переходят к словесным указаниям (в случае, если ребенок действует неправильно, снова показывается верная поза).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Сначала все упражнения выполняются медленно. Если ребенок не может самостоятельно принять позу и выполнить требуемое движение, педагог берет руку ребенка в свою и действует вместе с ним; можно научить  ребенка самого поддерживать одну руку другой или помогать свободной рукой действиям работающей. 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Работу по развитию движений пальцев и кисти рук следует проводить систематически по 2-5 минут ежедневно.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Эти правила соблюдаются при проведении пальчиковой гимнастики с детьми любого возраста.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Дети  в возрасте 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2 - 3 лет</w:t>
            </w: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выполняютэнергичные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движения кистями рук (месим тесто, забиваем гвоздик).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Например, упражнение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 «Капуста».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Мы капусту рубим-рубим,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Мы морковку трем-трем,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Мы капусту солим-солим,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Мы капусту жмем-жмем.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  Простые фигуры из пальчиков одной руки.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«Зайка»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Ушки длинные у зайки, из кустов они торчат.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Он и прыгает и скачет, веселит своих зайчат.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«Коза»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 козы торчат рога,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Может забодать она.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Игры с участием двух рук</w:t>
            </w:r>
            <w:r>
              <w:rPr>
                <w:rFonts w:ascii="Times New Roman" w:eastAsia="Times New Roman" w:hAnsi="Times New Roman" w:cs="Times New Roman"/>
                <w:sz w:val="28"/>
              </w:rPr>
              <w:t> (домик, ворота, замок, очки, цепочка).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«Замок»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двери висит замок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оединить пальцы обеих рук в замок)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Кто его открыть бы мог?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(пальцы сцеплены в замок, руки тянутся в разные стороны)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Постучали,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(не расцепляя пальцы, постучать ладонями друг о друга)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Покрутили,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(покрутить сцепленные руки в запястьях)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Потянули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(пальцы сцеплены в замок, руки тянутся в разные стороны)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 открыли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расцепить пальцы)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«Домик»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поляне дом стоит,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Ну  а к дому путь закрыт.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Мы ворота открываем,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домик всех вас приглашаем.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«Шарик»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Надуваем быстро шарик.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Он становится большой.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Вдруг шар лопнул, воздух вышел –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Стал он тонкий и худой.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Все пальчики обеих рук в «щепотке» и соприкасаются кончиками.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В этом положении дуем на них, при этом пальчики принимают форму шара.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Воздух «выходит», и пальчики принимают исходное положение.)</w:t>
            </w:r>
            <w:proofErr w:type="gramEnd"/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Очень хорошую тренировку движений для пальцев дают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народные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игры-потешки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Игры-потешки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Сорока-белобока</w:t>
            </w:r>
            <w:proofErr w:type="spellEnd"/>
            <w:proofErr w:type="gramEnd"/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Кашку варила,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Детишек кормила.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Этому дала,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Этому дала,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Этому дала,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Этому дала,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Этому дала.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 При этом указательным пальцем правой руки выполняют круговые движения по ладони левой руки. Затем по очереди загибают мизинец, безымянный, средний, указательный и большой пальцы.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 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 Другой вариант этой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Этому не дала: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Ты воды не носил,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Дров не рубил,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Каши не варил-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Тебе ничего нет!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При этом большой палец не загибается. Предлагается детям загибать и разгибать в кулачок пальчики как левой, так и правой руки.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Можно использовать следующие стишки: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– дедушка,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– бабушка,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– папочка,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– мамочка,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– я.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Игра-потешка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:Э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тот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пальчик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Поднять левую руку ладонью к себе и в соответствии с текстом загибать правой рукой по очереди пальцы левой руки, начиная с мизинца.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хочет спать,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Этот пальчик – прыг в кровать!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Этот пальчик прикорнул.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уж заснул.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Тише, пальчик, не шуми,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Братиков не разбуди…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Встали пальчики.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Ура! В детский сад идти пора.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Взрослый и дети обращаются к большому пальцу, разгибают все пальчики.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 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у-ка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 братцы, за работу!»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H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у-ка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братцы, за работу!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(дети обращаются к правой руке, согнутой в кулачок, поочередно загибая все пальцы)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Покажи свою охоту.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Большому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дрова рубить,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Печи все – тебе топить,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 тебе – воду носить,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 тебе – обед варить,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 малышке – песни петь,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Песни петь, да плясать,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Родных братьев забавлять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«По грибы»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1, 2, 3, 4, 5,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(дети попеременно сгибают пальцы, начиная с мизинца)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Мы грибы идем искать.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в лес пошел,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гриб нашел,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чистить стал,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– в миску все кидал,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пальчик все-все съел,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Оттого и потолстел!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«Алые цветки»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Наши алые цветки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 (ладони соединены в форме тюльпана)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Распускают лепестки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альцы медленно раскрываются)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Ветерок чуть дышит,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(производятся плавные покачивания кистями рук)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Лепестки колышет.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Наши алые цветки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(пальцы медленно закрываются, приобретая форму цветка)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Закрывают лепестки.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Тихо засыпают,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(производятся покачивания головой цветка)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Головой качают.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«Мы делили апельсин»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Мы делили апельсин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, (начиная с мизинца, загибать попеременно все       пальцы)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Много нас, а он один.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 Эта долька — для ежа,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Эта долька — для чижа,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Эта долька — для утят,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Эта долька — для котят,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Эта долька — для бобра,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А для волка – кожура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оказать пустую ладошку)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Он сердит на нас, беда!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Разбегайтесь кто куда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прятать руки за спину)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«Прятки»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В прятки пальчики играли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(сжимание и разжимание пальцев рук)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 головки убирали.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Вот так, вот так,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 головки убирали. </w:t>
            </w:r>
          </w:p>
          <w:p w:rsidR="00060C0E" w:rsidRDefault="00EF0D34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  Развитие пальцевой моторики 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 Кисти рук становятся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более  подвижными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гибкими, что помогает будущим школьникам успешно овладеть навыками письма.</w:t>
            </w:r>
          </w:p>
        </w:tc>
      </w:tr>
    </w:tbl>
    <w:p w:rsidR="00060C0E" w:rsidRDefault="00EF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</w:t>
      </w: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9046B" w:rsidRP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p w:rsidR="0099046B" w:rsidRPr="0099046B" w:rsidRDefault="0099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</w:rPr>
      </w:pPr>
      <w:r w:rsidRPr="0099046B">
        <w:rPr>
          <w:rFonts w:ascii="Times New Roman" w:eastAsia="Times New Roman" w:hAnsi="Times New Roman" w:cs="Times New Roman"/>
          <w:sz w:val="72"/>
          <w:szCs w:val="72"/>
        </w:rPr>
        <w:t>Пальчиковые   игры</w:t>
      </w:r>
    </w:p>
    <w:p w:rsidR="00060C0E" w:rsidRPr="0099046B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p w:rsidR="00060C0E" w:rsidRPr="0099046B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p w:rsidR="00060C0E" w:rsidRPr="0099046B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p w:rsidR="00060C0E" w:rsidRPr="0099046B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p w:rsidR="00060C0E" w:rsidRPr="0099046B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p w:rsidR="00060C0E" w:rsidRPr="0099046B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p w:rsidR="00060C0E" w:rsidRPr="0099046B" w:rsidRDefault="00060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sectPr w:rsidR="00060C0E" w:rsidRPr="0099046B" w:rsidSect="00D2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060C0E"/>
    <w:rsid w:val="00060C0E"/>
    <w:rsid w:val="0099046B"/>
    <w:rsid w:val="00D22D3A"/>
    <w:rsid w:val="00EF0D34"/>
    <w:rsid w:val="00F1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packard bell</cp:lastModifiedBy>
  <cp:revision>4</cp:revision>
  <cp:lastPrinted>2018-03-02T10:47:00Z</cp:lastPrinted>
  <dcterms:created xsi:type="dcterms:W3CDTF">2018-02-15T06:11:00Z</dcterms:created>
  <dcterms:modified xsi:type="dcterms:W3CDTF">2018-03-02T10:54:00Z</dcterms:modified>
</cp:coreProperties>
</file>