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C83" w:rsidRPr="00492888" w:rsidRDefault="00120C83" w:rsidP="00120C8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492888">
        <w:rPr>
          <w:rFonts w:ascii="Times New Roman" w:hAnsi="Times New Roman" w:cs="Times New Roman"/>
          <w:sz w:val="24"/>
          <w:szCs w:val="24"/>
        </w:rPr>
        <w:t>«Муниципальное бюджетное  дошкольное  образовательное  учреждение.</w:t>
      </w:r>
    </w:p>
    <w:p w:rsidR="00120C83" w:rsidRPr="00492888" w:rsidRDefault="00120C83" w:rsidP="00120C8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492888">
        <w:rPr>
          <w:rFonts w:ascii="Times New Roman" w:hAnsi="Times New Roman" w:cs="Times New Roman"/>
          <w:sz w:val="24"/>
          <w:szCs w:val="24"/>
        </w:rPr>
        <w:t>Детский сад № 143 « Золотая рыбка» комбинированного вида.</w:t>
      </w:r>
    </w:p>
    <w:p w:rsidR="00120C83" w:rsidRDefault="00120C83" w:rsidP="00120C83">
      <w:pPr>
        <w:shd w:val="clear" w:color="auto" w:fill="FFFFFF"/>
        <w:spacing w:beforeAutospacing="1" w:after="0" w:afterAutospacing="1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Консультация для педагогов. ДОУ.</w:t>
      </w:r>
    </w:p>
    <w:p w:rsidR="00BE07A6" w:rsidRPr="00120C83" w:rsidRDefault="00BE07A6" w:rsidP="00BE07A6">
      <w:pPr>
        <w:pStyle w:val="a6"/>
        <w:jc w:val="center"/>
        <w:rPr>
          <w:rFonts w:ascii="Times New Roman" w:hAnsi="Times New Roman" w:cs="Times New Roman"/>
          <w:b/>
          <w:i/>
          <w:sz w:val="36"/>
          <w:szCs w:val="36"/>
          <w:shd w:val="clear" w:color="auto" w:fill="FFFFFF"/>
          <w:lang w:eastAsia="ru-RU"/>
        </w:rPr>
      </w:pPr>
      <w:r w:rsidRPr="00120C83">
        <w:rPr>
          <w:rFonts w:ascii="Times New Roman" w:hAnsi="Times New Roman" w:cs="Times New Roman"/>
          <w:b/>
          <w:i/>
          <w:sz w:val="36"/>
          <w:szCs w:val="36"/>
          <w:shd w:val="clear" w:color="auto" w:fill="FFFFFF"/>
          <w:lang w:eastAsia="ru-RU"/>
        </w:rPr>
        <w:t>Фиолетовый лес</w:t>
      </w:r>
    </w:p>
    <w:p w:rsidR="00BE07A6" w:rsidRPr="00120C83" w:rsidRDefault="00BE07A6" w:rsidP="00BE07A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20C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-59690</wp:posOffset>
            </wp:positionH>
            <wp:positionV relativeFrom="paragraph">
              <wp:posOffset>156210</wp:posOffset>
            </wp:positionV>
            <wp:extent cx="4058920" cy="3243580"/>
            <wp:effectExtent l="19050" t="0" r="0" b="0"/>
            <wp:wrapTight wrapText="bothSides">
              <wp:wrapPolygon edited="0">
                <wp:start x="-101" y="0"/>
                <wp:lineTo x="-101" y="21439"/>
                <wp:lineTo x="21593" y="21439"/>
                <wp:lineTo x="21593" y="0"/>
                <wp:lineTo x="-101" y="0"/>
              </wp:wrapPolygon>
            </wp:wrapTight>
            <wp:docPr id="4" name="Рисунок 4" descr="Фиолетовый лес. Развивающая предметно-пространственная среда для детей от 6  месяцев до 7 лет (размер поля 100х125 см). Методика Воскобовича.  Соответствует ФГОС ДО ТЕХ-002 Игры Воскобовича. Дидактический материал для  малышей от 1 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иолетовый лес. Развивающая предметно-пространственная среда для детей от 6  месяцев до 7 лет (размер поля 100х125 см). Методика Воскобовича.  Соответствует ФГОС ДО ТЕХ-002 Игры Воскобовича. Дидактический материал для  малышей от 1 до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920" cy="324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0C8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Путешествуя по Фиолетовому лесу маленьким мальчикам и девочкам будет необыкновенно интересно познакомиться </w:t>
      </w:r>
      <w:proofErr w:type="gramStart"/>
      <w:r w:rsidRPr="00120C8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120C8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временами года, природными явлениями, растительным и животным миром.</w:t>
      </w:r>
    </w:p>
    <w:p w:rsidR="00BE07A6" w:rsidRPr="00120C83" w:rsidRDefault="00BE07A6" w:rsidP="00BE07A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20C83">
        <w:rPr>
          <w:rFonts w:ascii="Times New Roman" w:hAnsi="Times New Roman" w:cs="Times New Roman"/>
          <w:sz w:val="24"/>
          <w:szCs w:val="24"/>
          <w:lang w:eastAsia="ru-RU"/>
        </w:rPr>
        <w:t>Сказочное пространство, необычные персонажи и методические сказки обеспечивают игровую, познавательную, исследовательскую, творческую, двигательную активность детей, дают возможность для самовыражения.</w:t>
      </w:r>
    </w:p>
    <w:p w:rsidR="00BE07A6" w:rsidRPr="00120C83" w:rsidRDefault="00BE07A6" w:rsidP="00BE07A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20C83">
        <w:rPr>
          <w:rFonts w:ascii="Times New Roman" w:hAnsi="Times New Roman" w:cs="Times New Roman"/>
          <w:sz w:val="24"/>
          <w:szCs w:val="24"/>
          <w:lang w:eastAsia="ru-RU"/>
        </w:rPr>
        <w:t>Увлекательная игра будет способствовать развитию у непосед пространственного мышления, внимания, памяти и творческого воображения.</w:t>
      </w:r>
    </w:p>
    <w:p w:rsidR="00BE07A6" w:rsidRPr="00120C83" w:rsidRDefault="00BE07A6" w:rsidP="00BE07A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20C83">
        <w:rPr>
          <w:rFonts w:ascii="Times New Roman" w:hAnsi="Times New Roman" w:cs="Times New Roman"/>
          <w:sz w:val="24"/>
          <w:szCs w:val="24"/>
          <w:lang w:eastAsia="ru-RU"/>
        </w:rPr>
        <w:t xml:space="preserve">Благодаря уникальной насыщенной предметно-пространственной среде педагоги в увлекательной форме смогут научить детей анализировать, обобщать, сравнивать, классифицировать, аргументировано и доказательно </w:t>
      </w:r>
      <w:proofErr w:type="gramStart"/>
      <w:r w:rsidRPr="00120C83">
        <w:rPr>
          <w:rFonts w:ascii="Times New Roman" w:hAnsi="Times New Roman" w:cs="Times New Roman"/>
          <w:sz w:val="24"/>
          <w:szCs w:val="24"/>
          <w:lang w:eastAsia="ru-RU"/>
        </w:rPr>
        <w:t>отвечать</w:t>
      </w:r>
      <w:proofErr w:type="gramEnd"/>
      <w:r w:rsidRPr="00120C83">
        <w:rPr>
          <w:rFonts w:ascii="Times New Roman" w:hAnsi="Times New Roman" w:cs="Times New Roman"/>
          <w:sz w:val="24"/>
          <w:szCs w:val="24"/>
          <w:lang w:eastAsia="ru-RU"/>
        </w:rPr>
        <w:t xml:space="preserve"> на вопросы.</w:t>
      </w:r>
    </w:p>
    <w:p w:rsidR="00BE07A6" w:rsidRPr="00120C83" w:rsidRDefault="00BE07A6" w:rsidP="00BE07A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20C83">
        <w:rPr>
          <w:rFonts w:ascii="Times New Roman" w:hAnsi="Times New Roman" w:cs="Times New Roman"/>
          <w:sz w:val="24"/>
          <w:szCs w:val="24"/>
          <w:lang w:eastAsia="ru-RU"/>
        </w:rPr>
        <w:t>Все элементы предметно-пространственной среды выполнены в радужных цветах, чтобы дети могли видеть многообразие красок, научиться фантазировать и создавать необычные модели пространства.</w:t>
      </w:r>
    </w:p>
    <w:p w:rsidR="00BE07A6" w:rsidRPr="00120C83" w:rsidRDefault="00BE07A6" w:rsidP="00BE07A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20C83">
        <w:rPr>
          <w:rFonts w:ascii="Times New Roman" w:hAnsi="Times New Roman" w:cs="Times New Roman"/>
          <w:sz w:val="24"/>
          <w:szCs w:val="24"/>
          <w:lang w:eastAsia="ru-RU"/>
        </w:rPr>
        <w:t>Развивающая среда "Фиолетовый лес" представляет интерес не только для дошкольников, но и для учащихся начальной школы, особенно для первоклассников. Он может использоваться как при изучении предметных областей (русский язык и родной язык, математика и информатика, окружающий мир, технология), так и при организации внеурочной деятельности.</w:t>
      </w:r>
    </w:p>
    <w:p w:rsidR="00BE07A6" w:rsidRPr="00120C83" w:rsidRDefault="00BE07A6" w:rsidP="00BE07A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20C83">
        <w:rPr>
          <w:rFonts w:ascii="Times New Roman" w:hAnsi="Times New Roman" w:cs="Times New Roman"/>
          <w:sz w:val="24"/>
          <w:szCs w:val="24"/>
          <w:lang w:eastAsia="ru-RU"/>
        </w:rPr>
        <w:t>Логопеды и дефектологи успешно используют его в работе с детьми с нарушениями речи, слуха, интеллекта, ранним детским аутизмом.</w:t>
      </w:r>
    </w:p>
    <w:p w:rsidR="00BE07A6" w:rsidRPr="00120C83" w:rsidRDefault="00BE07A6" w:rsidP="00BE07A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20C83">
        <w:rPr>
          <w:rFonts w:ascii="Times New Roman" w:hAnsi="Times New Roman" w:cs="Times New Roman"/>
          <w:sz w:val="24"/>
          <w:szCs w:val="24"/>
          <w:lang w:eastAsia="ru-RU"/>
        </w:rPr>
        <w:t>В методическом пособии представлены игровые ситуации для детей дошкольного возраста. Они условно разделены на следующие блоки:</w:t>
      </w:r>
      <w:r w:rsidRPr="00120C83">
        <w:rPr>
          <w:rFonts w:ascii="Times New Roman" w:hAnsi="Times New Roman" w:cs="Times New Roman"/>
          <w:sz w:val="24"/>
          <w:szCs w:val="24"/>
          <w:lang w:eastAsia="ru-RU"/>
        </w:rPr>
        <w:br/>
        <w:t>- Ознакомление с окружающим миром</w:t>
      </w:r>
      <w:r w:rsidRPr="00120C83">
        <w:rPr>
          <w:rFonts w:ascii="Times New Roman" w:hAnsi="Times New Roman" w:cs="Times New Roman"/>
          <w:sz w:val="24"/>
          <w:szCs w:val="24"/>
          <w:lang w:eastAsia="ru-RU"/>
        </w:rPr>
        <w:br/>
        <w:t>- Развитие психических процессов</w:t>
      </w:r>
      <w:r w:rsidRPr="00120C83">
        <w:rPr>
          <w:rFonts w:ascii="Times New Roman" w:hAnsi="Times New Roman" w:cs="Times New Roman"/>
          <w:sz w:val="24"/>
          <w:szCs w:val="24"/>
          <w:lang w:eastAsia="ru-RU"/>
        </w:rPr>
        <w:br/>
        <w:t>- Сенсорное развитие</w:t>
      </w:r>
      <w:r w:rsidRPr="00120C83">
        <w:rPr>
          <w:rFonts w:ascii="Times New Roman" w:hAnsi="Times New Roman" w:cs="Times New Roman"/>
          <w:sz w:val="24"/>
          <w:szCs w:val="24"/>
          <w:lang w:eastAsia="ru-RU"/>
        </w:rPr>
        <w:br/>
        <w:t>- Играем в математику</w:t>
      </w:r>
      <w:r w:rsidRPr="00120C83">
        <w:rPr>
          <w:rFonts w:ascii="Times New Roman" w:hAnsi="Times New Roman" w:cs="Times New Roman"/>
          <w:sz w:val="24"/>
          <w:szCs w:val="24"/>
          <w:lang w:eastAsia="ru-RU"/>
        </w:rPr>
        <w:br/>
        <w:t>- Чтение через игру</w:t>
      </w:r>
      <w:r w:rsidRPr="00120C83">
        <w:rPr>
          <w:rFonts w:ascii="Times New Roman" w:hAnsi="Times New Roman" w:cs="Times New Roman"/>
          <w:sz w:val="24"/>
          <w:szCs w:val="24"/>
          <w:lang w:eastAsia="ru-RU"/>
        </w:rPr>
        <w:br/>
        <w:t>- Художественно-эстетическое развитие</w:t>
      </w:r>
      <w:r w:rsidRPr="00120C83">
        <w:rPr>
          <w:rFonts w:ascii="Times New Roman" w:hAnsi="Times New Roman" w:cs="Times New Roman"/>
          <w:sz w:val="24"/>
          <w:szCs w:val="24"/>
          <w:lang w:eastAsia="ru-RU"/>
        </w:rPr>
        <w:br/>
        <w:t>- Социально-коммуникативное развитие</w:t>
      </w:r>
      <w:r w:rsidRPr="00120C83">
        <w:rPr>
          <w:rFonts w:ascii="Times New Roman" w:hAnsi="Times New Roman" w:cs="Times New Roman"/>
          <w:sz w:val="24"/>
          <w:szCs w:val="24"/>
          <w:lang w:eastAsia="ru-RU"/>
        </w:rPr>
        <w:br/>
        <w:t>- Физическое развитие</w:t>
      </w:r>
    </w:p>
    <w:p w:rsidR="00BE07A6" w:rsidRPr="00120C83" w:rsidRDefault="00BE07A6" w:rsidP="00BE07A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20C8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 каждой игровой ситуации прослеживается интеграция всех пяти образовательных областей, создаются условия для общения и совместной деятельности взрослых и детей разного возраста, двигательной активности детей, возможности уединения и проектирования собственного пространства.</w:t>
      </w:r>
    </w:p>
    <w:p w:rsidR="00BE07A6" w:rsidRPr="00120C83" w:rsidRDefault="00BE07A6" w:rsidP="00BE07A6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0BEE" w:rsidRPr="00120C83" w:rsidRDefault="00BE07A6" w:rsidP="00BE07A6">
      <w:pPr>
        <w:pStyle w:val="a3"/>
        <w:shd w:val="clear" w:color="auto" w:fill="FEFEFE"/>
        <w:spacing w:before="0" w:beforeAutospacing="0" w:after="0" w:afterAutospacing="0"/>
        <w:textAlignment w:val="baseline"/>
      </w:pPr>
      <w:r w:rsidRPr="00120C83">
        <w:t xml:space="preserve">Фиолетовый лес включает в себя различные игровые зоны и состоит из нескольких сказочных областей: Чудесная поляна, Озеро </w:t>
      </w:r>
      <w:proofErr w:type="spellStart"/>
      <w:r w:rsidRPr="00120C83">
        <w:t>Айс</w:t>
      </w:r>
      <w:proofErr w:type="spellEnd"/>
      <w:r w:rsidRPr="00120C83">
        <w:t xml:space="preserve">, Город говорящих попугаев, страна </w:t>
      </w:r>
      <w:proofErr w:type="spellStart"/>
      <w:r w:rsidRPr="00120C83">
        <w:t>Муравия</w:t>
      </w:r>
      <w:proofErr w:type="spellEnd"/>
      <w:r w:rsidRPr="00120C83">
        <w:t xml:space="preserve">, Поляна чудесных цветов, Чудо острова. </w:t>
      </w:r>
    </w:p>
    <w:p w:rsidR="00BE07A6" w:rsidRPr="00120C83" w:rsidRDefault="00BE07A6" w:rsidP="00BE07A6">
      <w:pPr>
        <w:pStyle w:val="a3"/>
        <w:shd w:val="clear" w:color="auto" w:fill="FEFEFE"/>
        <w:spacing w:before="0" w:beforeAutospacing="0" w:after="0" w:afterAutospacing="0"/>
        <w:textAlignment w:val="baseline"/>
      </w:pPr>
      <w:r w:rsidRPr="00120C83">
        <w:t xml:space="preserve">Он населен удивительными персонажами, и даже мальчик </w:t>
      </w:r>
      <w:proofErr w:type="spellStart"/>
      <w:r w:rsidRPr="00120C83">
        <w:t>Гео</w:t>
      </w:r>
      <w:proofErr w:type="spellEnd"/>
      <w:r w:rsidRPr="00120C83">
        <w:t xml:space="preserve">, с которым дети будут вместе </w:t>
      </w:r>
      <w:proofErr w:type="gramStart"/>
      <w:r w:rsidRPr="00120C83">
        <w:t>путешествовать</w:t>
      </w:r>
      <w:proofErr w:type="gramEnd"/>
      <w:r w:rsidRPr="00120C83">
        <w:t xml:space="preserve"> кажется таинственным принцем.</w:t>
      </w:r>
    </w:p>
    <w:p w:rsidR="00BE07A6" w:rsidRPr="00120C83" w:rsidRDefault="00BE07A6" w:rsidP="00BE07A6">
      <w:pPr>
        <w:pStyle w:val="a3"/>
        <w:shd w:val="clear" w:color="auto" w:fill="FEFEFE"/>
        <w:spacing w:before="0" w:beforeAutospacing="0" w:after="0" w:afterAutospacing="0"/>
        <w:textAlignment w:val="baseline"/>
      </w:pPr>
      <w:r w:rsidRPr="00120C83">
        <w:t xml:space="preserve">Сказочные персонажи «Фиолетового леса» помогают детям справиться с поставленными игровыми проблемными ситуациями, учат проявлять инициативу, творчество, делать для себя маленькие открытия в области родного языка, дают ребёнку поверить в собственные силы, а главное </w:t>
      </w:r>
      <w:proofErr w:type="gramStart"/>
      <w:r w:rsidRPr="00120C83">
        <w:t>-п</w:t>
      </w:r>
      <w:proofErr w:type="gramEnd"/>
      <w:r w:rsidRPr="00120C83">
        <w:t>одготовить детей к следующей ступени образования – школе.</w:t>
      </w:r>
    </w:p>
    <w:p w:rsidR="00B70BEE" w:rsidRPr="00120C83" w:rsidRDefault="00B70BEE" w:rsidP="00BE07A6">
      <w:pPr>
        <w:pStyle w:val="a3"/>
        <w:shd w:val="clear" w:color="auto" w:fill="FEFEFE"/>
        <w:spacing w:before="0" w:beforeAutospacing="0" w:after="0" w:afterAutospacing="0"/>
        <w:textAlignment w:val="baseline"/>
      </w:pPr>
    </w:p>
    <w:p w:rsidR="00B70BEE" w:rsidRPr="00120C83" w:rsidRDefault="00B70BEE" w:rsidP="00B70BEE">
      <w:pPr>
        <w:shd w:val="clear" w:color="auto" w:fill="FFFFFF"/>
        <w:spacing w:before="72" w:after="240"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120C8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Сказочные персонажи</w:t>
      </w:r>
    </w:p>
    <w:p w:rsidR="00B70BEE" w:rsidRPr="00120C83" w:rsidRDefault="00B70BEE" w:rsidP="00B70BEE">
      <w:pPr>
        <w:shd w:val="clear" w:color="auto" w:fill="FFFFFF"/>
        <w:spacing w:after="342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20C83">
        <w:rPr>
          <w:rFonts w:ascii="Times New Roman" w:eastAsia="Times New Roman" w:hAnsi="Times New Roman" w:cs="Times New Roman"/>
          <w:noProof/>
          <w:color w:val="555555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-266065</wp:posOffset>
            </wp:positionH>
            <wp:positionV relativeFrom="paragraph">
              <wp:posOffset>374015</wp:posOffset>
            </wp:positionV>
            <wp:extent cx="1817370" cy="2567940"/>
            <wp:effectExtent l="19050" t="0" r="0" b="0"/>
            <wp:wrapSquare wrapText="bothSides"/>
            <wp:docPr id="7" name="Рисунок 7" descr="http://www.babyroomblog.ru/wp/wp-content/uploads/2013/09/1450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babyroomblog.ru/wp/wp-content/uploads/2013/09/1450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2567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Среди героев есть постоянные – ключевые герои, с которыми ребенок проходит все испытания на протяжении всего путешествия. И есть герои, которые живут в игровых областях.</w:t>
      </w:r>
    </w:p>
    <w:p w:rsidR="00B70BEE" w:rsidRPr="00120C83" w:rsidRDefault="00B70BEE" w:rsidP="00B70BEE">
      <w:pPr>
        <w:shd w:val="clear" w:color="auto" w:fill="FFFFFF"/>
        <w:spacing w:after="342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Самый главный герой  – Волшебный мальчик </w:t>
      </w:r>
      <w:proofErr w:type="spellStart"/>
      <w:r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Гео</w:t>
      </w:r>
      <w:proofErr w:type="spellEnd"/>
      <w:r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С ним игроки пройдут лес от начала до конца. </w:t>
      </w:r>
      <w:proofErr w:type="spellStart"/>
      <w:r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Гео</w:t>
      </w:r>
      <w:proofErr w:type="spellEnd"/>
      <w:r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очень похож на настоящего мальчика: он доверчив, смел, любит помогать другим и очень сообразительный.</w:t>
      </w:r>
    </w:p>
    <w:p w:rsidR="00B70BEE" w:rsidRPr="00120C83" w:rsidRDefault="00B70BEE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B70BEE" w:rsidRPr="00120C83" w:rsidRDefault="00B70BEE" w:rsidP="00B70BEE">
      <w:pPr>
        <w:shd w:val="clear" w:color="auto" w:fill="FFFFFF"/>
        <w:spacing w:after="342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B70BEE" w:rsidRPr="00120C83" w:rsidRDefault="00B70BEE" w:rsidP="00B70BEE">
      <w:pPr>
        <w:shd w:val="clear" w:color="auto" w:fill="FFFFFF"/>
        <w:spacing w:after="342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B70BEE" w:rsidRPr="00120C83" w:rsidRDefault="00B70BEE" w:rsidP="00B70BEE">
      <w:pPr>
        <w:shd w:val="clear" w:color="auto" w:fill="FFFFFF"/>
        <w:spacing w:after="342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B70BEE" w:rsidRPr="00120C83" w:rsidRDefault="00120C83" w:rsidP="00B70BEE">
      <w:pPr>
        <w:shd w:val="clear" w:color="auto" w:fill="FFFFFF"/>
        <w:spacing w:after="342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-393700</wp:posOffset>
            </wp:positionH>
            <wp:positionV relativeFrom="paragraph">
              <wp:posOffset>16510</wp:posOffset>
            </wp:positionV>
            <wp:extent cx="3089910" cy="3044825"/>
            <wp:effectExtent l="19050" t="0" r="0" b="0"/>
            <wp:wrapSquare wrapText="bothSides"/>
            <wp:docPr id="3" name="Рисунок 8" descr="http://www.babyroomblog.ru/wp/wp-content/uploads/2013/09/fipletoviy_les10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babyroomblog.ru/wp/wp-content/uploads/2013/09/fipletoviy_les10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304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Пожилой, мудрый паук </w:t>
      </w:r>
      <w:proofErr w:type="spellStart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Юк</w:t>
      </w:r>
      <w:proofErr w:type="spellEnd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и его внучата помогут ребятам найти дорогу через Чудесную поляну, научат играть в «</w:t>
      </w:r>
      <w:proofErr w:type="spellStart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Геокон</w:t>
      </w:r>
      <w:proofErr w:type="spellEnd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 и «</w:t>
      </w:r>
      <w:proofErr w:type="spellStart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Геовизор</w:t>
      </w:r>
      <w:proofErr w:type="spellEnd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». На этой же поляне нам повстречается ворон Метр, который поможет с освоением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дв</w:t>
      </w:r>
      <w:r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ухцветного «Квадрата </w:t>
      </w:r>
      <w:proofErr w:type="spellStart"/>
      <w:r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Воскобовича</w:t>
      </w:r>
      <w:proofErr w:type="spellEnd"/>
      <w:r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».</w:t>
      </w:r>
      <w:r w:rsidRPr="00120C83">
        <w:rPr>
          <w:rFonts w:ascii="Times New Roman" w:eastAsia="Times New Roman" w:hAnsi="Times New Roman" w:cs="Times New Roman"/>
          <w:noProof/>
          <w:color w:val="555555"/>
          <w:sz w:val="24"/>
          <w:szCs w:val="24"/>
          <w:lang w:eastAsia="ru-RU"/>
        </w:rPr>
        <w:t xml:space="preserve">  </w:t>
      </w:r>
    </w:p>
    <w:p w:rsidR="00B70BEE" w:rsidRDefault="00B70BEE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20C83" w:rsidRDefault="00120C83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20C83" w:rsidRDefault="00120C83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20C83" w:rsidRDefault="00120C83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20C83" w:rsidRDefault="00120C83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20C83" w:rsidRDefault="00120C83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20C83" w:rsidRDefault="00120C83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20C83" w:rsidRDefault="00120C83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20C83" w:rsidRDefault="00120C83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20C83" w:rsidRPr="00120C83" w:rsidRDefault="00120C83" w:rsidP="00B70B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B70BEE" w:rsidRPr="00120C83" w:rsidRDefault="007D629C" w:rsidP="00B70BEE">
      <w:pPr>
        <w:shd w:val="clear" w:color="auto" w:fill="FFFFFF"/>
        <w:spacing w:after="342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1280795</wp:posOffset>
            </wp:positionH>
            <wp:positionV relativeFrom="paragraph">
              <wp:posOffset>1211580</wp:posOffset>
            </wp:positionV>
            <wp:extent cx="2242185" cy="2242185"/>
            <wp:effectExtent l="0" t="0" r="0" b="0"/>
            <wp:wrapSquare wrapText="bothSides"/>
            <wp:docPr id="10" name="Рисунок 4" descr="Доль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оль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0C83">
        <w:rPr>
          <w:rFonts w:ascii="Times New Roman" w:eastAsia="Times New Roman" w:hAnsi="Times New Roman" w:cs="Times New Roman"/>
          <w:noProof/>
          <w:color w:val="555555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-682625</wp:posOffset>
            </wp:positionH>
            <wp:positionV relativeFrom="paragraph">
              <wp:posOffset>313055</wp:posOffset>
            </wp:positionV>
            <wp:extent cx="2233930" cy="2233930"/>
            <wp:effectExtent l="0" t="0" r="0" b="0"/>
            <wp:wrapSquare wrapText="bothSides"/>
            <wp:docPr id="5" name="Рисунок 1" descr="Незримка Всю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зримка Всюсь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223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На озере </w:t>
      </w:r>
      <w:proofErr w:type="spellStart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Айс</w:t>
      </w:r>
      <w:proofErr w:type="spellEnd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ребят ждут приключения в компании  </w:t>
      </w:r>
      <w:proofErr w:type="spellStart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Незримки</w:t>
      </w:r>
      <w:proofErr w:type="spellEnd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Всюсь</w:t>
      </w:r>
      <w:proofErr w:type="spellEnd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и хранителя Озера </w:t>
      </w:r>
      <w:proofErr w:type="spellStart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Айс</w:t>
      </w:r>
      <w:proofErr w:type="spellEnd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 В городе говорящих попугаев ребят будут сопровождать попугаи </w:t>
      </w:r>
      <w:proofErr w:type="spellStart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Эник</w:t>
      </w:r>
      <w:proofErr w:type="spellEnd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и </w:t>
      </w:r>
      <w:proofErr w:type="spellStart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Беник</w:t>
      </w:r>
      <w:proofErr w:type="spellEnd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они проводят игроков в особенный цирк, предложат поиграть в увлекательные игры-лабиринты и многое другое. В стране </w:t>
      </w:r>
      <w:proofErr w:type="spellStart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Муравии</w:t>
      </w:r>
      <w:proofErr w:type="spellEnd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играющих ждет знакомство с королевой </w:t>
      </w:r>
      <w:proofErr w:type="spellStart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Мураной</w:t>
      </w:r>
      <w:proofErr w:type="spellEnd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и с муравьем </w:t>
      </w:r>
      <w:proofErr w:type="spellStart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Мурашиком</w:t>
      </w:r>
      <w:proofErr w:type="spellEnd"/>
      <w:r w:rsidR="00B70BEE"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на поляне чудесных цветов – с девочкой Долькой.</w:t>
      </w:r>
    </w:p>
    <w:p w:rsidR="00B70BEE" w:rsidRPr="00120C83" w:rsidRDefault="007D629C" w:rsidP="00B70BEE">
      <w:pPr>
        <w:shd w:val="clear" w:color="auto" w:fill="FFFFFF"/>
        <w:spacing w:after="342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332105</wp:posOffset>
            </wp:positionV>
            <wp:extent cx="1507490" cy="1502410"/>
            <wp:effectExtent l="19050" t="0" r="0" b="0"/>
            <wp:wrapSquare wrapText="bothSides"/>
            <wp:docPr id="11" name="Рисунок 7" descr="Лопушок. Малая фигурка на магните и липучке. Сказочный персонаж. Игры  Воскобовича ПМ-012. Игрушки для детей от 2 до 8 лет - купить в  интернет-магази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опушок. Малая фигурка на магните и липучке. Сказочный персонаж. Игры  Воскобовича ПМ-012. Игрушки для детей от 2 до 8 лет - купить в  интернет-магазине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150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0C83" w:rsidRDefault="00120C83" w:rsidP="00B70BEE">
      <w:pPr>
        <w:shd w:val="clear" w:color="auto" w:fill="FFFFFF"/>
        <w:spacing w:after="342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20C83" w:rsidRDefault="00120C83" w:rsidP="00B70BEE">
      <w:pPr>
        <w:shd w:val="clear" w:color="auto" w:fill="FFFFFF"/>
        <w:spacing w:after="342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20C83" w:rsidRDefault="007D629C" w:rsidP="00B70BEE">
      <w:pPr>
        <w:shd w:val="clear" w:color="auto" w:fill="FFFFFF"/>
        <w:spacing w:after="342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410845</wp:posOffset>
            </wp:positionV>
            <wp:extent cx="3010535" cy="3013075"/>
            <wp:effectExtent l="19050" t="0" r="0" b="0"/>
            <wp:wrapSquare wrapText="bothSides"/>
            <wp:docPr id="13" name="Рисунок 10" descr="Персонажи Гномы (Воскобови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ерсонажи Гномы (Воскобович)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301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0C83" w:rsidRDefault="00120C83" w:rsidP="00B70BEE">
      <w:pPr>
        <w:shd w:val="clear" w:color="auto" w:fill="FFFFFF"/>
        <w:spacing w:after="342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B70BEE" w:rsidRPr="00120C83" w:rsidRDefault="00B70BEE" w:rsidP="00B70BEE">
      <w:pPr>
        <w:shd w:val="clear" w:color="auto" w:fill="FFFFFF"/>
        <w:spacing w:after="342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20C8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Отправившись в путешествие по ковровой Полянке, игроки познакомятся с гусеницами Фифой и Лопушком. И дальше-дальше к приключениям. Уникальность сказочной составляющей фиолетового леса в том, что можно использовать предлагаемые персонажи, или придумывать и «одушевлять» своих.</w:t>
      </w:r>
    </w:p>
    <w:p w:rsidR="00183F30" w:rsidRPr="00120C83" w:rsidRDefault="007D629C" w:rsidP="00BE07A6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183F30" w:rsidRPr="00120C83" w:rsidSect="005F6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E07A6"/>
    <w:rsid w:val="00120C83"/>
    <w:rsid w:val="005A67F4"/>
    <w:rsid w:val="005F6FD7"/>
    <w:rsid w:val="007D629C"/>
    <w:rsid w:val="00B70BEE"/>
    <w:rsid w:val="00BE07A6"/>
    <w:rsid w:val="00F5528A"/>
    <w:rsid w:val="00FC6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FD7"/>
  </w:style>
  <w:style w:type="paragraph" w:styleId="2">
    <w:name w:val="heading 2"/>
    <w:basedOn w:val="a"/>
    <w:link w:val="20"/>
    <w:uiPriority w:val="9"/>
    <w:qFormat/>
    <w:rsid w:val="00B70B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0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0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07A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E07A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B70B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7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abyroomblog.ru/wp/wp-content/uploads/2013/09/fipletoviy_les10.jpg" TargetMode="External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hyperlink" Target="http://www.babyroomblog.ru/wp/wp-content/uploads/2013/09/1450image.jpg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2021-10-31T09:19:00Z</cp:lastPrinted>
  <dcterms:created xsi:type="dcterms:W3CDTF">2021-10-31T09:00:00Z</dcterms:created>
  <dcterms:modified xsi:type="dcterms:W3CDTF">2021-11-22T08:08:00Z</dcterms:modified>
</cp:coreProperties>
</file>