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75CDA" w14:textId="7069F366" w:rsidR="00300A88" w:rsidRPr="00300A88" w:rsidRDefault="00300A88" w:rsidP="00300A8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Pr="00300A88">
        <w:rPr>
          <w:rFonts w:ascii="Times New Roman" w:hAnsi="Times New Roman" w:cs="Times New Roman"/>
          <w:b/>
          <w:bCs/>
          <w:sz w:val="28"/>
          <w:szCs w:val="28"/>
        </w:rPr>
        <w:t xml:space="preserve"> «ПОЧЕМУ БЫЧОК КАЧАЕТСЯ?»</w:t>
      </w:r>
    </w:p>
    <w:p w14:paraId="0E91C521" w14:textId="77777777" w:rsidR="00300A88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sz w:val="28"/>
          <w:szCs w:val="28"/>
        </w:rPr>
        <w:t>В предметной среде группы важно предоставлять детям специальные материалы и игрушки, стимулирующие их познавательный интерес и активность. Мы предлагаем обратить внимание педагогов на динамические игрушки, а точнее, народные деревянные игрушки, которые и сегодня не утратили своей привлекательности и ценности.</w:t>
      </w:r>
    </w:p>
    <w:p w14:paraId="094443BB" w14:textId="77777777" w:rsidR="00300A88" w:rsidRPr="00300A88" w:rsidRDefault="00300A88" w:rsidP="00300A88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МЕТОДИЧЕСКИЙ ПАСПОРТ ПРОЕКТНОЙ ДЕЯТЕЛЬНОСТИ</w:t>
      </w:r>
    </w:p>
    <w:p w14:paraId="1AE70E04" w14:textId="77777777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1. Название проекта:</w:t>
      </w:r>
      <w:r w:rsidRPr="00300A88">
        <w:rPr>
          <w:rFonts w:ascii="Times New Roman" w:hAnsi="Times New Roman" w:cs="Times New Roman"/>
          <w:sz w:val="28"/>
          <w:szCs w:val="28"/>
        </w:rPr>
        <w:t xml:space="preserve"> «Почему бычок качается?»</w:t>
      </w:r>
    </w:p>
    <w:p w14:paraId="2D1161F5" w14:textId="77777777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2. Вид проекта:</w:t>
      </w:r>
      <w:r w:rsidRPr="00300A88">
        <w:rPr>
          <w:rFonts w:ascii="Times New Roman" w:hAnsi="Times New Roman" w:cs="Times New Roman"/>
          <w:sz w:val="28"/>
          <w:szCs w:val="28"/>
        </w:rPr>
        <w:t xml:space="preserve"> исследовательский.</w:t>
      </w:r>
    </w:p>
    <w:p w14:paraId="0EE7B7D1" w14:textId="77777777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3. Длительность работы над проектом:</w:t>
      </w:r>
      <w:r w:rsidRPr="00300A88">
        <w:rPr>
          <w:rFonts w:ascii="Times New Roman" w:hAnsi="Times New Roman" w:cs="Times New Roman"/>
          <w:sz w:val="28"/>
          <w:szCs w:val="28"/>
        </w:rPr>
        <w:t xml:space="preserve"> 1-2 недели.</w:t>
      </w:r>
    </w:p>
    <w:p w14:paraId="6A838F29" w14:textId="77777777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4. Участники проекта:</w:t>
      </w:r>
      <w:r w:rsidRPr="00300A88">
        <w:rPr>
          <w:rFonts w:ascii="Times New Roman" w:hAnsi="Times New Roman" w:cs="Times New Roman"/>
          <w:sz w:val="28"/>
          <w:szCs w:val="28"/>
        </w:rPr>
        <w:t xml:space="preserve"> дети 5-7 лет, а также вовлекаются дети 3-5 лет и родители воспитанников.</w:t>
      </w:r>
    </w:p>
    <w:p w14:paraId="38E8E535" w14:textId="6D4BE26E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5. Проблемное поле.</w:t>
      </w:r>
      <w:r w:rsidRPr="00300A88">
        <w:rPr>
          <w:rFonts w:ascii="Times New Roman" w:hAnsi="Times New Roman" w:cs="Times New Roman"/>
          <w:sz w:val="28"/>
          <w:szCs w:val="28"/>
        </w:rPr>
        <w:t xml:space="preserve"> Внести русскую народную игрушку, например бычка, шагающего по дощечке, и предложить детям поиграть с ним. Вместе с детьми понаблюдать за движениями бычка и задать вопросы: «Почему он шагает?», «А если его поставить на стол, он будет шагать?», «А по песку он будет двигаться?». Поощрять детей задавать вопросы и пробовать разные действия с бычком. Воспитатель подводит детей к тому, чтобы у них возникло желание узнать, почему бычок движется. Если бычок им уже знаком,</w:t>
      </w:r>
      <w:r w:rsidRPr="00300A88">
        <w:rPr>
          <w:rFonts w:ascii="Times New Roman" w:hAnsi="Times New Roman" w:cs="Times New Roman"/>
          <w:sz w:val="28"/>
          <w:szCs w:val="28"/>
        </w:rPr>
        <w:t xml:space="preserve"> </w:t>
      </w:r>
      <w:r w:rsidRPr="00300A88">
        <w:rPr>
          <w:rFonts w:ascii="Times New Roman" w:hAnsi="Times New Roman" w:cs="Times New Roman"/>
          <w:sz w:val="28"/>
          <w:szCs w:val="28"/>
        </w:rPr>
        <w:t>то можно предложить другую игрушку, например Буратино на турнике.</w:t>
      </w:r>
    </w:p>
    <w:p w14:paraId="59ADED8E" w14:textId="77777777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6. Цель проекта:</w:t>
      </w:r>
      <w:r w:rsidRPr="00300A88">
        <w:rPr>
          <w:rFonts w:ascii="Times New Roman" w:hAnsi="Times New Roman" w:cs="Times New Roman"/>
          <w:sz w:val="28"/>
          <w:szCs w:val="28"/>
        </w:rPr>
        <w:t xml:space="preserve"> развивать познавательные способности детей, учить устанавливать простые связи между собственными действиями и движением предмета. Включать детей в практические эксперименты, которые побуждают задуматься: «Что будет, если я сделаю так?» Воспитывать интерес к народным игрушкам, народным промыслам России.</w:t>
      </w:r>
    </w:p>
    <w:p w14:paraId="007F4F7C" w14:textId="77777777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7. Этапы работы над проектом</w:t>
      </w:r>
      <w:r w:rsidRPr="00300A88">
        <w:rPr>
          <w:rFonts w:ascii="Times New Roman" w:hAnsi="Times New Roman" w:cs="Times New Roman"/>
          <w:sz w:val="28"/>
          <w:szCs w:val="28"/>
        </w:rPr>
        <w:t>.</w:t>
      </w:r>
    </w:p>
    <w:p w14:paraId="2F18F4EE" w14:textId="55EFCC3F" w:rsidR="00300A88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i/>
          <w:iCs/>
          <w:sz w:val="28"/>
          <w:szCs w:val="28"/>
        </w:rPr>
        <w:t>ПОДГОТОВИТЕЛЬНЫЙ ЭТАП.</w:t>
      </w:r>
      <w:r w:rsidRPr="00300A88">
        <w:rPr>
          <w:rFonts w:ascii="Times New Roman" w:hAnsi="Times New Roman" w:cs="Times New Roman"/>
          <w:sz w:val="28"/>
          <w:szCs w:val="28"/>
        </w:rPr>
        <w:t xml:space="preserve"> Предложить детям поиграть в динамические народные деревянные игрушки (3-4 вида). Обратить внимание на особенности движения игрушек и их внешний привлекательный вид. Выбирать надо более сложные игрушки, учитывая</w:t>
      </w:r>
      <w:r w:rsidRPr="00300A88">
        <w:rPr>
          <w:rFonts w:ascii="Times New Roman" w:hAnsi="Times New Roman" w:cs="Times New Roman"/>
          <w:sz w:val="28"/>
          <w:szCs w:val="28"/>
        </w:rPr>
        <w:t xml:space="preserve"> в</w:t>
      </w:r>
      <w:r w:rsidRPr="00300A88">
        <w:rPr>
          <w:rFonts w:ascii="Times New Roman" w:hAnsi="Times New Roman" w:cs="Times New Roman"/>
          <w:sz w:val="28"/>
          <w:szCs w:val="28"/>
        </w:rPr>
        <w:t>озраст детей. В</w:t>
      </w:r>
      <w:r w:rsidRPr="00300A88">
        <w:rPr>
          <w:rFonts w:ascii="Times New Roman" w:hAnsi="Times New Roman" w:cs="Times New Roman"/>
          <w:sz w:val="28"/>
          <w:szCs w:val="28"/>
        </w:rPr>
        <w:t xml:space="preserve"> </w:t>
      </w:r>
      <w:r w:rsidRPr="00300A88">
        <w:rPr>
          <w:rFonts w:ascii="Times New Roman" w:hAnsi="Times New Roman" w:cs="Times New Roman"/>
          <w:sz w:val="28"/>
          <w:szCs w:val="28"/>
        </w:rPr>
        <w:t xml:space="preserve">совместных играх воспитатель подводит детей к решению: познакомиться с другими деревянными народными игрушками, которые также можно приводить в движение, организовать интерактивный мини-музей игрушек и пригласить в него младших детей. Участники проекта намечают план работы: обратиться к родителям и узнать, что они знают о народных </w:t>
      </w:r>
      <w:r w:rsidRPr="00300A88">
        <w:rPr>
          <w:rFonts w:ascii="Times New Roman" w:hAnsi="Times New Roman" w:cs="Times New Roman"/>
          <w:sz w:val="28"/>
          <w:szCs w:val="28"/>
        </w:rPr>
        <w:lastRenderedPageBreak/>
        <w:t>динамических игрушках, принести экспонаты для мини-музея, посетить библиотеку и музей.</w:t>
      </w:r>
    </w:p>
    <w:p w14:paraId="63671B42" w14:textId="058D9F40" w:rsidR="00300A88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i/>
          <w:iCs/>
          <w:sz w:val="28"/>
          <w:szCs w:val="28"/>
        </w:rPr>
        <w:t>ОСНОВНОЙ ЭТАП</w:t>
      </w:r>
      <w:r w:rsidRPr="00300A88">
        <w:rPr>
          <w:rFonts w:ascii="Times New Roman" w:hAnsi="Times New Roman" w:cs="Times New Roman"/>
          <w:sz w:val="28"/>
          <w:szCs w:val="28"/>
        </w:rPr>
        <w:t>. Воспитатель обсуждает с детьми поступающую информацию, организует экскурсии и встречи со специалистами музея и детской библиотеки, народными мастерами. Привлекает детей к созданию мини-музея: самостоятельно каждый придумывает название и выбирают лучшее из предложенных вариантов, удобно размещают игрушки, подбирают их по направлениям (игрушки-каталки, крутящиеся, качающиеся, лазающие и кувыркающиеся, шагающие игрушки). Воспитатель или родитель в совместной экспериментальной деятельности с динамическими игрушками объясняет детям в доступной форме причину их движения, например: в неваляшке «Ванька-встанька» в нижней части размещён грузик (утяжелитель), чтобы при покачивании неваляшка всегда принимала</w:t>
      </w:r>
      <w:r w:rsidRPr="00300A88">
        <w:rPr>
          <w:rFonts w:ascii="Times New Roman" w:hAnsi="Times New Roman" w:cs="Times New Roman"/>
          <w:sz w:val="28"/>
          <w:szCs w:val="28"/>
        </w:rPr>
        <w:t xml:space="preserve"> в</w:t>
      </w:r>
      <w:r w:rsidRPr="00300A88">
        <w:rPr>
          <w:rFonts w:ascii="Times New Roman" w:hAnsi="Times New Roman" w:cs="Times New Roman"/>
          <w:sz w:val="28"/>
          <w:szCs w:val="28"/>
        </w:rPr>
        <w:t>ертикальное положение. Или акробат, кувыркающийся по лестнице, он делает эти движения под воздействием силы тяжести. Обязательно стоит отметить умелые руки мастеров, которые изготавливают такие интересные игрушки для детей. Педагог проводит с детьми беседы о разных народных промыслах: богородская игрушка, городецкая игрушка, новинская игрушка, федосеевская игрушка и др.; организует детско-родительскую творческую мастерскую по изготовлению народных игрушек из картона с движущимися деталями. Это могут быть богородская игрушка «Кузнецы», игрушки-дергунчики на палочках или на верёвочках и т.д. Предлагает детям игры-соревнования «Чей волчок дольше всех будет крутиться?», «У кого медведь-верхолаз быстрее всех заберётся наверх?»,</w:t>
      </w:r>
      <w:r w:rsidRPr="00300A88">
        <w:rPr>
          <w:rFonts w:ascii="Times New Roman" w:hAnsi="Times New Roman" w:cs="Times New Roman"/>
          <w:sz w:val="28"/>
          <w:szCs w:val="28"/>
        </w:rPr>
        <w:t xml:space="preserve"> </w:t>
      </w:r>
      <w:r w:rsidRPr="00300A88">
        <w:rPr>
          <w:rFonts w:ascii="Times New Roman" w:hAnsi="Times New Roman" w:cs="Times New Roman"/>
          <w:sz w:val="28"/>
          <w:szCs w:val="28"/>
        </w:rPr>
        <w:t xml:space="preserve">«Чей шарик быстрее прокатится по дорожке кугельбана?» и т.п. </w:t>
      </w:r>
    </w:p>
    <w:p w14:paraId="3C9F56A6" w14:textId="25231FC9" w:rsidR="00300A88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i/>
          <w:iCs/>
          <w:sz w:val="28"/>
          <w:szCs w:val="28"/>
        </w:rPr>
        <w:t>ЗАКЛЮЧИТЕЛЬНЫЙ ЭТАП</w:t>
      </w:r>
      <w:r w:rsidRPr="00300A88">
        <w:rPr>
          <w:rFonts w:ascii="Times New Roman" w:hAnsi="Times New Roman" w:cs="Times New Roman"/>
          <w:sz w:val="28"/>
          <w:szCs w:val="28"/>
        </w:rPr>
        <w:t>. Применение детьми полученных знаний и умений в самостоятельной деятельности и совместном общении с детьми и взрослыми (игры с игрушками, рисование, лепка и аппликация народных игрушек, рассматривание иллюстраций, экспериментирование с динамическими игрушками, рассказывание об игрушках детям других групп и др.). Создание мини-музея народных игрушек. Совместное изготовление игрушки бильбоке с детьми младших групп и игры с ней.</w:t>
      </w:r>
    </w:p>
    <w:p w14:paraId="47CBEE41" w14:textId="4F872B13" w:rsidR="00300A88" w:rsidRPr="00300A88" w:rsidRDefault="00300A88" w:rsidP="00300A88">
      <w:pPr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8. Презентация проекта.</w:t>
      </w:r>
      <w:r w:rsidRPr="00300A88">
        <w:rPr>
          <w:rFonts w:ascii="Times New Roman" w:hAnsi="Times New Roman" w:cs="Times New Roman"/>
          <w:sz w:val="28"/>
          <w:szCs w:val="28"/>
        </w:rPr>
        <w:t xml:space="preserve"> Дети приглашают детей младших групп в минимузей народных игрушек, рассказывают о них и предлагают малышам поиграть в игрушки. Как вариант можно эффективно использовать такую форму межвозрастного общения: старшие дети распределяются по группам и сами посещают младших детей, приносят с собой несколько игрушек, раскладывают, показывают, рассказывают о них и вместе играют.</w:t>
      </w:r>
    </w:p>
    <w:p w14:paraId="4E23197A" w14:textId="77777777" w:rsidR="00300A88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7580062E" w14:textId="15BB511A" w:rsidR="00300A88" w:rsidRPr="00300A88" w:rsidRDefault="00300A88" w:rsidP="00300A88">
      <w:pPr>
        <w:ind w:firstLine="709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ПРАКТИЧЕСКИЙ МАТЕРИАЛ К ОРГАНИЗАЦИИ ПРОЕКТА</w:t>
      </w:r>
    </w:p>
    <w:p w14:paraId="4B7A195B" w14:textId="77777777" w:rsidR="00300A88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Динамические игрушки.</w:t>
      </w:r>
      <w:r w:rsidRPr="00300A88">
        <w:rPr>
          <w:rFonts w:ascii="Times New Roman" w:hAnsi="Times New Roman" w:cs="Times New Roman"/>
          <w:sz w:val="28"/>
          <w:szCs w:val="28"/>
        </w:rPr>
        <w:t xml:space="preserve"> Игрушки, которые отображают различный характер движения предметов (качение, вращение, хождение, кувыркание). Играя в такие игрушки, дети узнают о механическом движении, видят результаты своих действий в движениях игрушек.</w:t>
      </w:r>
    </w:p>
    <w:p w14:paraId="76159151" w14:textId="014D80D6" w:rsidR="00EE22A6" w:rsidRPr="00300A88" w:rsidRDefault="00300A88" w:rsidP="00300A8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00A88">
        <w:rPr>
          <w:rFonts w:ascii="Times New Roman" w:hAnsi="Times New Roman" w:cs="Times New Roman"/>
          <w:b/>
          <w:bCs/>
          <w:sz w:val="28"/>
          <w:szCs w:val="28"/>
        </w:rPr>
        <w:t>Динамические народные деревянные игрушки для детей.</w:t>
      </w:r>
      <w:r w:rsidRPr="00300A88">
        <w:rPr>
          <w:rFonts w:ascii="Times New Roman" w:hAnsi="Times New Roman" w:cs="Times New Roman"/>
          <w:sz w:val="28"/>
          <w:szCs w:val="28"/>
        </w:rPr>
        <w:t xml:space="preserve"> Игрушки на колёсах, которые ребёнок толкает перед собой с помощью ручки-палочки или тянет за верёвочку, например бабочка с «порхающими» крыльями или барабанчик, в котором перекатываются шарики; петрушка-девочка, петрушка-мальчик; шагающий по дощечке бычок, скачущая белка, утята, идущие гуськом, шагающий человечек; лошадка-каталка и др.</w:t>
      </w:r>
    </w:p>
    <w:sectPr w:rsidR="00EE22A6" w:rsidRPr="00300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88"/>
    <w:rsid w:val="00300A88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197F5"/>
  <w15:chartTrackingRefBased/>
  <w15:docId w15:val="{F2C36BA4-72F2-4421-AA8C-ED99B3E8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Веденеева</dc:creator>
  <cp:keywords/>
  <dc:description/>
  <cp:lastModifiedBy>Анна Веденеева</cp:lastModifiedBy>
  <cp:revision>1</cp:revision>
  <dcterms:created xsi:type="dcterms:W3CDTF">2022-07-18T07:17:00Z</dcterms:created>
  <dcterms:modified xsi:type="dcterms:W3CDTF">2022-07-18T07:22:00Z</dcterms:modified>
</cp:coreProperties>
</file>