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27AE60"/>
          <w:sz w:val="35"/>
          <w:szCs w:val="35"/>
        </w:rPr>
        <w:t>Информационные технологии в ДОО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 xml:space="preserve">Информационно-коммуникационные технологии в образовании – это комплекс </w:t>
      </w:r>
      <w:proofErr w:type="spellStart"/>
      <w:r>
        <w:rPr>
          <w:rFonts w:ascii="Georgia" w:hAnsi="Georgia" w:cs="Tahoma"/>
          <w:color w:val="000000"/>
          <w:sz w:val="22"/>
          <w:szCs w:val="22"/>
        </w:rPr>
        <w:t>учебно</w:t>
      </w:r>
      <w:proofErr w:type="spellEnd"/>
      <w:r>
        <w:rPr>
          <w:rFonts w:ascii="Georgia" w:hAnsi="Georgia" w:cs="Tahoma"/>
          <w:color w:val="000000"/>
          <w:sz w:val="22"/>
          <w:szCs w:val="22"/>
        </w:rPr>
        <w:t xml:space="preserve"> - 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     </w:t>
      </w:r>
    </w:p>
    <w:p w:rsidR="00322825" w:rsidRDefault="00322825" w:rsidP="00322825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C0392B"/>
          <w:sz w:val="22"/>
          <w:szCs w:val="22"/>
        </w:rPr>
        <w:t>Использование ИКТ в ДОУ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 xml:space="preserve">По направлениям использования информационно коммуникационных технологий в системе деятельности ДОО можно поделить </w:t>
      </w:r>
      <w:proofErr w:type="gramStart"/>
      <w:r>
        <w:rPr>
          <w:rFonts w:ascii="Georgia" w:hAnsi="Georgia" w:cs="Tahoma"/>
          <w:color w:val="000000"/>
          <w:sz w:val="22"/>
          <w:szCs w:val="22"/>
        </w:rPr>
        <w:t>на</w:t>
      </w:r>
      <w:proofErr w:type="gramEnd"/>
      <w:r>
        <w:rPr>
          <w:rFonts w:ascii="Georgia" w:hAnsi="Georgia" w:cs="Tahoma"/>
          <w:color w:val="000000"/>
          <w:sz w:val="22"/>
          <w:szCs w:val="22"/>
        </w:rPr>
        <w:t>: 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>- использование ИКТ при организации воспитательно-образовательного процесса с детьми;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>- использование И</w:t>
      </w:r>
      <w:proofErr w:type="gramStart"/>
      <w:r>
        <w:rPr>
          <w:rFonts w:ascii="Georgia" w:hAnsi="Georgia" w:cs="Tahoma"/>
          <w:color w:val="000000"/>
          <w:sz w:val="22"/>
          <w:szCs w:val="22"/>
        </w:rPr>
        <w:t>КТ в пр</w:t>
      </w:r>
      <w:proofErr w:type="gramEnd"/>
      <w:r>
        <w:rPr>
          <w:rFonts w:ascii="Georgia" w:hAnsi="Georgia" w:cs="Tahoma"/>
          <w:color w:val="000000"/>
          <w:sz w:val="22"/>
          <w:szCs w:val="22"/>
        </w:rPr>
        <w:t>оцессе взаимодействия ДОУ (педагога) с родителями;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>- использование И</w:t>
      </w:r>
      <w:proofErr w:type="gramStart"/>
      <w:r>
        <w:rPr>
          <w:rFonts w:ascii="Georgia" w:hAnsi="Georgia" w:cs="Tahoma"/>
          <w:color w:val="000000"/>
          <w:sz w:val="22"/>
          <w:szCs w:val="22"/>
        </w:rPr>
        <w:t>КТ в пр</w:t>
      </w:r>
      <w:proofErr w:type="gramEnd"/>
      <w:r>
        <w:rPr>
          <w:rFonts w:ascii="Georgia" w:hAnsi="Georgia" w:cs="Tahoma"/>
          <w:color w:val="000000"/>
          <w:sz w:val="22"/>
          <w:szCs w:val="22"/>
        </w:rPr>
        <w:t>оцессе и организации методической работы с педагогическими кадрами.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 xml:space="preserve">Занятия в детском саду имеют свою специфику, они должны быть эмоциональными, яркими, с привлечением большого иллюстративного материала, с использованием звуковых и </w:t>
      </w:r>
      <w:proofErr w:type="gramStart"/>
      <w:r>
        <w:rPr>
          <w:rFonts w:ascii="Georgia" w:hAnsi="Georgia" w:cs="Tahoma"/>
          <w:color w:val="000000"/>
          <w:sz w:val="22"/>
          <w:szCs w:val="22"/>
        </w:rPr>
        <w:t>видео записей</w:t>
      </w:r>
      <w:proofErr w:type="gramEnd"/>
      <w:r>
        <w:rPr>
          <w:rFonts w:ascii="Georgia" w:hAnsi="Georgia" w:cs="Tahoma"/>
          <w:color w:val="000000"/>
          <w:sz w:val="22"/>
          <w:szCs w:val="22"/>
        </w:rPr>
        <w:t xml:space="preserve">. Все это может обеспечить нам компьютерная техника с ее </w:t>
      </w:r>
      <w:proofErr w:type="spellStart"/>
      <w:r>
        <w:rPr>
          <w:rFonts w:ascii="Georgia" w:hAnsi="Georgia" w:cs="Tahoma"/>
          <w:color w:val="000000"/>
          <w:sz w:val="22"/>
          <w:szCs w:val="22"/>
        </w:rPr>
        <w:t>мультимедийными</w:t>
      </w:r>
      <w:proofErr w:type="spellEnd"/>
      <w:r>
        <w:rPr>
          <w:rFonts w:ascii="Georgia" w:hAnsi="Georgia" w:cs="Tahoma"/>
          <w:color w:val="000000"/>
          <w:sz w:val="22"/>
          <w:szCs w:val="22"/>
        </w:rPr>
        <w:t xml:space="preserve"> возможностями. При этом компьютер должен только дополнять воспитателя, а не заменять его.</w:t>
      </w:r>
    </w:p>
    <w:p w:rsidR="00322825" w:rsidRDefault="00322825" w:rsidP="00322825">
      <w:pPr>
        <w:pStyle w:val="a3"/>
        <w:shd w:val="clear" w:color="auto" w:fill="EEEEEE"/>
        <w:rPr>
          <w:rFonts w:ascii="Tahoma" w:hAnsi="Tahoma" w:cs="Tahoma"/>
          <w:color w:val="000000"/>
          <w:sz w:val="19"/>
          <w:szCs w:val="19"/>
        </w:rPr>
      </w:pPr>
      <w:r>
        <w:rPr>
          <w:rFonts w:ascii="Georgia" w:hAnsi="Georgia" w:cs="Tahoma"/>
          <w:color w:val="000000"/>
          <w:sz w:val="22"/>
          <w:szCs w:val="22"/>
        </w:rPr>
        <w:t xml:space="preserve">Правильно подобранные задания и видеоматериалы, демонстрируемые с помощью </w:t>
      </w:r>
      <w:proofErr w:type="spellStart"/>
      <w:r>
        <w:rPr>
          <w:rFonts w:ascii="Georgia" w:hAnsi="Georgia" w:cs="Tahoma"/>
          <w:color w:val="000000"/>
          <w:sz w:val="22"/>
          <w:szCs w:val="22"/>
        </w:rPr>
        <w:t>мультимедиатехники</w:t>
      </w:r>
      <w:proofErr w:type="spellEnd"/>
      <w:r>
        <w:rPr>
          <w:rFonts w:ascii="Georgia" w:hAnsi="Georgia" w:cs="Tahoma"/>
          <w:color w:val="000000"/>
          <w:sz w:val="22"/>
          <w:szCs w:val="22"/>
        </w:rPr>
        <w:t>, телевизора способствуют повышению мотивации детей к занятиям. Общение с ПК вызывает у детей живой интерес, сначала как игровая деятельность, а затем и как учебная. Этот интерес и лежит в основе формирования таких важных структур, как познавательная мотивация, произвольные память и внимание, предпосылки развития логического мышления.</w:t>
      </w:r>
    </w:p>
    <w:p w:rsidR="00B67318" w:rsidRDefault="00B67318"/>
    <w:sectPr w:rsidR="00B67318" w:rsidSect="00B6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22825"/>
    <w:rsid w:val="00322825"/>
    <w:rsid w:val="00B6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2022-11-26T13:38:00Z</dcterms:created>
  <dcterms:modified xsi:type="dcterms:W3CDTF">2022-11-26T13:42:00Z</dcterms:modified>
</cp:coreProperties>
</file>