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F" w:rsidRPr="00F241EF" w:rsidRDefault="00F241EF" w:rsidP="00F241EF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«Коммуникативные игры-танцы как средство социализации дошкольников»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Процесс социализации начинается у человека в детстве и продолжается всю  жизнь.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Положительное формирование социально-личностных качеств во многом  зависит от того, в какой мере ребенком осваивается культура общения и отношений со сверстниками и окружающими взрослыми.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Общение – основное условие развития ребенка, важнейший фактор формирования личности, один из главных видов деятельности человека, устремленный на познание и оценку самого себя через посредство других  людей.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Общение дошкольника со сверстниками и взрослыми формируется посредством различных методов и приемов. Одним из таких приемов являются коммуникативные танцы и игры. 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Основная цель использования коммуникативных игр – помочь детям войти в современный мир, такой сложный, динамичный, характеризующийся множеством негативных явлений. Для социального развития детей, несомненно, необходимо использовать игру.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Во-первых, игра – ведущая деятельность дошкольника. Во-вторых, она является коллективной деятельностью, предполагающей необходимость общаться со сверстниками или взрослыми.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Коммуникативная игра – это совместная деятельность детей, способ самовыражения, взаимного сотрудничества, где партнеры находятся в позиции «на равных», стараются учитывать особенности и интересы друг  друга.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Музыкальные коммуникативные игры – это синтез музыки с речью, движением, пространственными, тактильными и зрительными ощущениями, основной задачей которых является включение детей дошкольного возраста в межличностные отношения, создание условий для свободного и естественного проявления индивидуальных качеств ребенка. Коммуникативный танец – это несколько несложных танцевальных движений, включающих элементы невербального общения и импровизации, направленных на формирование  и развитие взаимоотношений с партнерами и группой. Здесь развивается динамическая сторона общения – легкость вступления в контакт, инициативность, готовность к общению, развивает эмпатию и сочувствие партнеру, способствует эмоциональности и выразительности невербальных средств общения. Музыка в этих играх используется как фактор, организующий игру во времени, ритме, эмоциональном настрое.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Происхождение коммуникативных игр-танцев связано с фольклором разных народов. Известно, что в фольклорной традиции нет разделения на зрителей и исполнителей, все присутствующие являются участниками и создателями игрового действия. Это снимает механизм оценивания, раскрепощает ребенка и наделяет смыслом сам процесс участия в танце.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 процессе освоения и исполнения коммуникативных игр – танцев решаются следующие задачи: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социально-эмоциональное воспитание ребенка,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развитие музыкальности,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формирование двигательных навыков,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умение ориентироваться в пространстве,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развитие важнейших личностных качеств.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Помимо развития музыкального слуха, выразительности движений, ориентировки в пространстве, в коммуникативных танцах-играх могут быть эффективно реализованы следующие направления воспитательной работы: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развитие динамической стороны общения: легкости вступления в контакт, инициативности, готовности к общению;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развитие эмпатии, сочувствия к партнеру, эмоциональности и выразительности невербальных средств общения;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– развитие позитивного самоощущения, что связано с состоянием раскрепощенности, уверенности в себе, ощущением собственного эмоционального благополучия, своей значимости в детском коллективе, сформированной положительной самооценки.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Особенностью коммуникативных танцев-игр является то, что они не требуют специальной хореографической подготовки и, в основном, построены на жестах и движениях, выражающих дружелюбие, открытое отношение к друг другу.</w:t>
      </w: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Компоненты танца просты: ходьба, бег, скольжение, подпрыгивание, кружение и т.д.  А тактильный контакт еще более способствует развитию доброжелательности, положительных и радостных эмоций. Если следовать формуле, что «учиться надо весело», то лучшего материала для музыкально-ритмической деятельности не придумать. В игровой форме дети осваивают и совершенствуют движения общей и мелкой моторики, учатся находить ритмическую пульсацию в музыке и речи. Это танцы с несложными движениями, включающие элементы невербального общения, смену партнеров, игровые задания. Их можно использовать в самых разнообразных формах работы с детьми: на праздниках и развлечениях, при непосредственной образовательной деятельности. Особенно актуально использовать коммуникативные танцы-игры при проведении совместных праздников с родителями, где родители не только гости, но и активные исполнители, а также на развлечениях, где собраны дети разных возрастов.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Вывод: ценность коммуникативных танцев-игр заключается в том, что они способствуют повышению самооценки у тех детей, которые чувствуют себя неуверенно в детском коллективе. Во время танцев дети получают радость от самого процесса движения под музыку, от того, что у них все получается, от возможности себя выразить, проявить. Все это дает прекрасный эффект в развитии детей.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Каждое музыкальное занятие я начинаю </w:t>
      </w:r>
      <w:r w:rsidRPr="00F241EF">
        <w:rPr>
          <w:rFonts w:ascii="Helvetica" w:eastAsia="Times New Roman" w:hAnsi="Helvetica" w:cs="Helvetica"/>
          <w:b/>
          <w:bCs/>
          <w:i/>
          <w:iCs/>
          <w:color w:val="606060"/>
          <w:sz w:val="21"/>
          <w:szCs w:val="21"/>
          <w:lang w:eastAsia="ru-RU"/>
        </w:rPr>
        <w:t>с приветствия</w:t>
      </w: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. Здороваясь друг с другом дети настраиваются на предстоящую работу, а также в группе создаётся необходимый психологический заряд, который во многом обеспечивает эффективность взаимодействия между участниками.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«Солнышко» р.н.м.(«Солнышко ясное…»)-это упражнение способствует установлению тёплых , доверительных отношений между воспитателем и ребёнком, вовлекает детей в совместную музыкальную деятельность, способствовать коммуникации детей друг с другом.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b/>
          <w:bCs/>
          <w:i/>
          <w:iCs/>
          <w:color w:val="606060"/>
          <w:sz w:val="21"/>
          <w:szCs w:val="21"/>
          <w:lang w:eastAsia="ru-RU"/>
        </w:rPr>
        <w:t>Парные танцы и танцы со сменой партнёра</w:t>
      </w: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 способствуют «расширению» открытости по отношению к партнёру, умению чувствовать и принимать его. Главная задача: воспитывать доброжелательное отношение между детьми. Развивать положительные эмоции. Развивать нормализацию социального микроклимата в детском коллективе.   Танцы парами дают детям, которые чувствуют себя неуверенно в детском коллективе, способность повышению самооценки. Поскольку подобные танцы построены в основном на жестах и движениях, которые в житейском обиходе выражают дружелюбие, открытое отношение друг к другу,   то в целом они воспроизводят положительные, радостные эмоции. Тактильный контакт, осуществляемый в танце, еще более способствует развитию доброжелательных отношений между детьми и, тем самым, нормализации социального микроклимата в группе.</w:t>
      </w:r>
    </w:p>
    <w:p w:rsidR="00F241EF" w:rsidRPr="00F241EF" w:rsidRDefault="00F241EF" w:rsidP="00F241E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«Танец Дружбы» («Руку правую вперёд…»)</w:t>
      </w:r>
    </w:p>
    <w:p w:rsidR="00F241EF" w:rsidRPr="00F241EF" w:rsidRDefault="00F241EF" w:rsidP="00F241E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«Поссорились- помирились»»</w:t>
      </w:r>
    </w:p>
    <w:p w:rsidR="00F241EF" w:rsidRPr="00F241EF" w:rsidRDefault="00F241EF" w:rsidP="00F241E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«Потанцуй со мной, дружок»</w:t>
      </w:r>
    </w:p>
    <w:p w:rsidR="00F241EF" w:rsidRPr="00F241EF" w:rsidRDefault="00F241EF" w:rsidP="00F241E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«Шёл козёл по лесу»</w:t>
      </w:r>
    </w:p>
    <w:p w:rsidR="00F241EF" w:rsidRPr="00F241EF" w:rsidRDefault="00F241EF" w:rsidP="00F241E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 Ну и до свидания»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b/>
          <w:bCs/>
          <w:i/>
          <w:iCs/>
          <w:color w:val="606060"/>
          <w:sz w:val="21"/>
          <w:szCs w:val="21"/>
          <w:lang w:eastAsia="ru-RU"/>
        </w:rPr>
        <w:t>Танцевальные игры – превращения. </w:t>
      </w: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Игры-превращения развивают у детей фантазию, воображение, творческие способности. </w:t>
      </w:r>
    </w:p>
    <w:p w:rsidR="00F241EF" w:rsidRPr="00F241EF" w:rsidRDefault="00F241EF" w:rsidP="00F241E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«Зеркало»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Дети стоят в парах лицом друг к другу. Один из них Показывает движения, другой их повторяет как отражение в зеркале.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Игра с тем же содержанием может называться «Обезьянки».</w:t>
      </w:r>
    </w:p>
    <w:p w:rsidR="00F241EF" w:rsidRPr="00F241EF" w:rsidRDefault="00F241EF" w:rsidP="00F241E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«Чудо-юдо»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Дети присаживаются, опускают голову и обхватывают руками колени, изображая таинственный кокон. Под музыку из коконов начинают появляться фантастические обитатели других планет.</w:t>
      </w:r>
    </w:p>
    <w:p w:rsidR="00F241EF" w:rsidRPr="00F241EF" w:rsidRDefault="00F241EF" w:rsidP="00F241E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«Насос»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Вариант А.Играющие располагаются по кругу. Дети приседают и превращаются в ненадутые резиновые игрушки, каждый задумывает про себя свой будущий образ. В центре взрослый или ребенок. Он начинает «надувать» игрушки, изображая «насос» и произнося звук «Ш». Дети постепенно поднимаются и изображают задуманную игрушку.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Вариант Б. Можно играть в парах, меняясь ролями. Сначала один придумывает фигуру, потом другой.</w:t>
      </w:r>
    </w:p>
    <w:p w:rsidR="00F241EF" w:rsidRPr="00F241EF" w:rsidRDefault="00F241EF" w:rsidP="00F241EF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«Мокрые котята»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Дети изображают промокших под дождем котят, которые лежат на ковре, «свернувшись клубочком». После дождя котята вытягивают лапки, стряхивают капельки, выгибают спинку, умываются, греются, веселятся.</w:t>
      </w:r>
    </w:p>
    <w:p w:rsidR="00F241EF" w:rsidRPr="00F241EF" w:rsidRDefault="00F241EF" w:rsidP="00F241EF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«Снеговик»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Дети стоят врассыпную: ноги широко расставлены, руки на поясе, тело напряжено, спина прямая, осанка горделивая. Играющие изображают «толстых» снеговиков. Под словесные указания взрослого: </w:t>
      </w: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«Выглянуло солнце, стаю пригревать, снежок стал таять» — «снеговики» постепенно расслабляют мышцы, начинают «оседать», «таять», опуская голову, плечи, руки по очереди. В конце опускаются на пол, превращаясь в «лужицу».</w:t>
      </w:r>
    </w:p>
    <w:p w:rsidR="00F241EF" w:rsidRPr="00F241EF" w:rsidRDefault="00F241EF" w:rsidP="00F241E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«Прекрасные цветы»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Дети располагаются врассыпную по залу, изображая бутоны, из которых с началом музыки начинают «распускаться прекрасные цветы».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Музыкальное сопровождение побуждает играющих к пластичности движения, выразительной мимике.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Под палящими лучами солнца цветы начинают вянуть; дети, медленно расслабляясь, опускаются на одно колено. А под дождиком снова оживают, поднимаются. Действия сопровождаются соответствующей мимикой.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Роли Солнышка и Дождика могут исполнять дети.</w:t>
      </w:r>
    </w:p>
    <w:p w:rsidR="00F241EF" w:rsidRPr="00F241EF" w:rsidRDefault="00F241EF" w:rsidP="00F241EF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«Ручеек с платочком»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 развитие слухового внимания, чувства ритма, умения слышать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музыкальные фразы, ориентировки в пространстве. Воспитание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коммуникативных навыков — умение выбрать партнера.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Реквизит: яркий платочек.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Вступление — дети становятся в пары по центру зала, соединенные руки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поднимают вверх. У Ведущего (у которого нет пары) в руках платочек.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Ведущий становится сзади всех.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Ведущий начинает игру в «Ручеек» — проходит между парами и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выбирает себе пару, передавая платочек тому, кто остался без пары. Эти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движения повторяются до конца музыкальной части.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Отыгрыш — перестраиваются в круг (дети расходятся направо и налево)Затем идут по кругу за ведущим, у которого в руках платочек, закручивая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спираль.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Поворачиваются в другую сторону и раскручивают спираль, становясь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снова в круг.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Отыгрыш — ведущий передает вправо по кругу платочек (из правой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руки в правую руку соседа, стоящего справа, мягко, с легким поклоном). Тот,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кто передал платочек, спокойным шагом выходит из круга и идет на место.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Так происходит передача платочка по кругу (на каждый счет), и дети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постепенно расходятся на места. Тот, у кого после окончания музыки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останется в руках платочек — победитель, который получает приз или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становится Ведущим при повторении игры.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b/>
          <w:bCs/>
          <w:i/>
          <w:iCs/>
          <w:color w:val="606060"/>
          <w:sz w:val="21"/>
          <w:szCs w:val="21"/>
          <w:lang w:eastAsia="ru-RU"/>
        </w:rPr>
        <w:t>Танцы с участием родителей: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Чтобы родители не были пассивными слушателями и гостями, привлекаем их к исполнению общих танцев с детьми. Все присутствующие являются участниками и создателями игрового действия. Этот момент является весьма существенным, поскольку он снимает механизм оценивания, раскрепощает ребенка и наделяет смыслом сам процесс при участии в танце-игре:</w:t>
      </w:r>
    </w:p>
    <w:p w:rsidR="00F241EF" w:rsidRPr="00F241EF" w:rsidRDefault="00F241EF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«Вперёд 4 шага», </w:t>
      </w:r>
    </w:p>
    <w:p w:rsidR="00F241EF" w:rsidRPr="00F241EF" w:rsidRDefault="00F241EF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«Лавата»,</w:t>
      </w:r>
    </w:p>
    <w:p w:rsidR="00F241EF" w:rsidRPr="00F241EF" w:rsidRDefault="00AD6196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 Тетя Весельчак»</w:t>
      </w:r>
      <w:r w:rsidR="00F241EF"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</w:t>
      </w:r>
    </w:p>
    <w:p w:rsidR="00F241EF" w:rsidRPr="00F241EF" w:rsidRDefault="00F241EF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«Буги- вуги», </w:t>
      </w:r>
    </w:p>
    <w:p w:rsidR="00F241EF" w:rsidRPr="00F241EF" w:rsidRDefault="00F241EF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«Вперёд четыре шага»,</w:t>
      </w:r>
    </w:p>
    <w:p w:rsidR="00F241EF" w:rsidRPr="00AD6196" w:rsidRDefault="00F241EF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«Мы пойдём сейчас налево»</w:t>
      </w:r>
    </w:p>
    <w:p w:rsidR="00AD6196" w:rsidRPr="00F241EF" w:rsidRDefault="00AD6196" w:rsidP="00F241E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«Вместе с мамочкой станцуем»</w:t>
      </w:r>
      <w:bookmarkStart w:id="0" w:name="_GoBack"/>
      <w:bookmarkEnd w:id="0"/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Еще одно важнейшее направление использования подобного материала — это </w:t>
      </w:r>
      <w:r w:rsidRPr="00F241EF">
        <w:rPr>
          <w:rFonts w:ascii="Helvetica" w:eastAsia="Times New Roman" w:hAnsi="Helvetica" w:cs="Helvetica"/>
          <w:b/>
          <w:bCs/>
          <w:i/>
          <w:iCs/>
          <w:color w:val="606060"/>
          <w:sz w:val="21"/>
          <w:szCs w:val="21"/>
          <w:lang w:eastAsia="ru-RU"/>
        </w:rPr>
        <w:t>коррекционная работа с детьми</w:t>
      </w: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. Поскольку данный материал является доступным и в то же время привлекательным, вызывающим яркие положительные эмоции, его с успехом можно включать и в коррекционную работу с детьми, имеющими различную патологию развития (как правило, у всех детей с проблемами развития нарушена эмоциональная сфера).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В несложных, но веселых и подвижных танцевальных играх дети получают радость от самого процесса движения под музыку, от того, что у них получается, от возможности себя выразить, проявить; все это дает прекрасный эффект в развитии детей и не нуждается в каких-то дополнительных рекомендациях.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Ценность и польза коммуникативных игр-танцев в развитии детей – очевидна. Коммуникативные танцы и игры можно использовать в самых разнообразных формах работы с детьми: на музыкальных занятиях, в качестве физкультминуток, в праздниках, развлечениях и т. д., так как разучивание танцев не занимает много времени, ведь движения просты в исполнении и повторяются несколько раз (но обязательно уже с новым партнером).  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       Их с успехом можно включать в коррекционную работу с детьми, имеющими особенности в развитии.     Как известно, особый ребенок, как правило, страдает многими сопутствующими отклонениями: он зажат (или излишне расторможен), у него неадекватная самооценка и, как следствие, проблемы в общении. В несложных, но веселых и подвижных танцах-играх дети получают радость от самого процесса движения под музыку, от  того, что у них все получается, от возможности себя выразить, проявить, получить приз и т.д. Все это дает прекрасный эффект в коррекции развития особых детей и не нуждается в каких-то дополнительных рекомендациях (помимо социальных, которые уточнит дефектолог применительно к каждому конкретному случаю).</w:t>
      </w:r>
    </w:p>
    <w:p w:rsidR="00F241EF" w:rsidRPr="00F241EF" w:rsidRDefault="00F241EF" w:rsidP="00F241EF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F241EF" w:rsidRPr="00F241EF" w:rsidRDefault="00F241EF" w:rsidP="00F241E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F241EF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Проводимая  работа убеждает в эффективности использования коммуникативных танцев, игр для формирования социально – личностных качеств дошкольников.</w:t>
      </w:r>
    </w:p>
    <w:p w:rsidR="00906FB8" w:rsidRDefault="00906FB8"/>
    <w:sectPr w:rsidR="00906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5125"/>
    <w:multiLevelType w:val="multilevel"/>
    <w:tmpl w:val="94CC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F29E3"/>
    <w:multiLevelType w:val="multilevel"/>
    <w:tmpl w:val="304AF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243D1"/>
    <w:multiLevelType w:val="multilevel"/>
    <w:tmpl w:val="E97C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D06A77"/>
    <w:multiLevelType w:val="multilevel"/>
    <w:tmpl w:val="7030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E8487B"/>
    <w:multiLevelType w:val="multilevel"/>
    <w:tmpl w:val="BE3A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F144B1"/>
    <w:multiLevelType w:val="multilevel"/>
    <w:tmpl w:val="0756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BC3A95"/>
    <w:multiLevelType w:val="multilevel"/>
    <w:tmpl w:val="277E7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F77275"/>
    <w:multiLevelType w:val="multilevel"/>
    <w:tmpl w:val="8140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16BE5"/>
    <w:multiLevelType w:val="multilevel"/>
    <w:tmpl w:val="E6DC2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D9"/>
    <w:rsid w:val="00906FB8"/>
    <w:rsid w:val="00AD6196"/>
    <w:rsid w:val="00E875D9"/>
    <w:rsid w:val="00F2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1823</Words>
  <Characters>10395</Characters>
  <Application>Microsoft Office Word</Application>
  <DocSecurity>0</DocSecurity>
  <Lines>86</Lines>
  <Paragraphs>24</Paragraphs>
  <ScaleCrop>false</ScaleCrop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2024-02-12T14:44:00Z</dcterms:created>
  <dcterms:modified xsi:type="dcterms:W3CDTF">2024-02-12T14:47:00Z</dcterms:modified>
</cp:coreProperties>
</file>